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936"/>
        </w:tabs>
        <w:spacing w:before="142" w:line="324" w:lineRule="auto"/>
        <w:ind w:left="105" w:right="33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adjustRightInd w:val="0"/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州级部门（单位）参会名单</w:t>
      </w:r>
    </w:p>
    <w:p>
      <w:pPr>
        <w:adjustRightInd w:val="0"/>
        <w:snapToGrid w:val="0"/>
        <w:spacing w:line="576" w:lineRule="exact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州纪委监委机关               州委组织部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州委宣传部                   州委统战部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州委政法委                   州法院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州检察院                     州委国安办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default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 xml:space="preserve">州委网信办                   州委编办                       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州直工委                     州委巡察办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州委老干局                   州委群工局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州委保密机要局               州发展改革委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 xml:space="preserve">州经济信息化局               州教育体育局 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州科技局                     州民族宗教委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州公安局                     州民政局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州司法局                     州财政局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州人力资源社会保障局         州自然资源局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州生态环境局                 州住房城乡建设局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州交通运输局                 州水利局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州农牧农村局                州林草局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州商务合作局                州文化广电旅游局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州卫生健康委                州退役军人事务局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州应急管理局                州审计局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州国资委                    州市场监管局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州统计局                    州扶贫开发局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州医保局                    州综合执法局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州行政审批局                州机关事务局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海管局                      亚管局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喇荣寺管委会                色达五明佛学院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亚青寺管委会                州税务局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四川民院                    州委党校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州委党史研究室              州总工会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 xml:space="preserve">甘孜日报社                  团州委                      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州妇联                      州工商联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州文联                      州科协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 xml:space="preserve">州残联                      州佛协                      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州红十字会                  州社科联</w:t>
      </w:r>
    </w:p>
    <w:p>
      <w:pPr>
        <w:adjustRightInd w:val="0"/>
        <w:snapToGrid w:val="0"/>
        <w:spacing w:line="576" w:lineRule="exact"/>
        <w:ind w:firstLine="663" w:firstLineChars="2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5" w:h="16837"/>
          <w:pgMar w:top="2097" w:right="1474" w:bottom="1984" w:left="1587" w:header="566" w:footer="1474" w:gutter="0"/>
          <w:pgNumType w:start="1"/>
          <w:cols w:space="720" w:num="1"/>
        </w:sect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州藏研所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ind w:firstLine="55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935990</wp:posOffset>
              </wp:positionH>
              <wp:positionV relativeFrom="page">
                <wp:posOffset>9575800</wp:posOffset>
              </wp:positionV>
              <wp:extent cx="5615940" cy="179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pt;margin-top:754pt;height:14.15pt;width:442.2pt;mso-position-horizontal-relative:page;mso-position-vertical-relative:page;z-index:-251654144;mso-width-relative:page;mso-height-relative:page;" fillcolor="#000000" filled="f" stroked="f" coordsize="21600,21600" o:allowincell="f" o:gfxdata="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q2ZE2wAAAA4BAAAPAAAAAAAAAAEAIAAA&#10;ACIAAABkcnMvZG93bnJldi54bWxQSwECFAAUAAAACACHTuJAq3/h29ABAACEAwAADgAAAAAAAAAB&#10;ACAAAAAqAQAAZHJzL2Uyb0RvYy54bWxQSwUGAAAAAAYABgBZAQAAbAUAAAAA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14.15pt;width:442.2pt;mso-position-horizontal-relative:page;mso-position-vertical-relative:page;z-index:-251656192;mso-width-relative:page;mso-height-relative:page;" fillcolor="#000000" filled="f" stroked="f" coordsize="21600,21600" o:allowincell="f" o:gfxdata="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8dQuadoAAAAKAQAADwAAAAAAAAABACAAAAAi&#10;AAAAZHJzL2Rvd25yZXYueG1sUEsBAhQAFAAAAAgAh07iQD4R/wXPAQAAhAMAAA4AAAAAAAAAAQAg&#10;AAAAKQEAAGRycy9lMm9Eb2MueG1sUEsFBgAAAAAGAAYAWQEAAGoFAAAAAA==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419"/>
    </w:pP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14.15pt;width:442.2pt;mso-position-horizontal-relative:page;mso-position-vertical-relative:page;z-index:-251658240;mso-width-relative:page;mso-height-relative:page;" fillcolor="#000000" filled="f" stroked="f" coordsize="21600,21600" o:allowincell="f" o:gfxdata="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HULmnaAAAACgEAAA8AAAAAAAAAAQAgAAAA&#10;IgAAAGRycy9kb3ducmV2LnhtbFBLAQIUABQAAAAIAIdO4kDApKy80AEAAIQDAAAOAAAAAAAAAAEA&#10;IAAAACkBAABkcnMvZTJvRG9jLnhtbFBLBQYAAAAABgAGAFkBAABrBQAAAAA=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6673E"/>
    <w:rsid w:val="6B2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2020-08-21T03:58:00Z</dcterms:created>
  <dc:creator>ammyli</dc:creator>
  <cp:lastModifiedBy>ammyli</cp:lastModifiedBy>
  <dcterms:modified xsi:type="dcterms:W3CDTF">2020-08-21T03:59:15Z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